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35F79F7" w:rsidR="006F5FD0" w:rsidRPr="00B33EE6" w:rsidRDefault="00E62B66">
      <w:pPr>
        <w:jc w:val="center"/>
        <w:rPr>
          <w:sz w:val="28"/>
          <w:szCs w:val="28"/>
          <w:lang w:val="en-GB"/>
        </w:rPr>
      </w:pPr>
      <w:r>
        <w:rPr>
          <w:rStyle w:val="Strong"/>
          <w:sz w:val="28"/>
          <w:szCs w:val="28"/>
          <w:lang w:val="en-GB"/>
        </w:rPr>
        <w:t>Employment is in nature – Boost the employment of hard to employ groups by using natural resources</w:t>
      </w:r>
      <w:r w:rsidR="006F5FD0" w:rsidRPr="00B33EE6">
        <w:rPr>
          <w:rStyle w:val="Strong"/>
          <w:sz w:val="28"/>
          <w:szCs w:val="28"/>
          <w:lang w:val="en-GB"/>
        </w:rPr>
        <w:br/>
      </w:r>
      <w:r>
        <w:rPr>
          <w:rStyle w:val="Strong"/>
          <w:sz w:val="28"/>
          <w:szCs w:val="28"/>
          <w:lang w:val="en-GB"/>
        </w:rPr>
        <w:t>Žabljak, Montenegro</w:t>
      </w:r>
    </w:p>
    <w:p w14:paraId="70BB79CE" w14:textId="77777777" w:rsidR="008B7F6D" w:rsidRDefault="008B7F6D" w:rsidP="00584BF4">
      <w:pPr>
        <w:ind w:left="709" w:hanging="349"/>
        <w:outlineLvl w:val="0"/>
        <w:rPr>
          <w:rStyle w:val="Strong"/>
          <w:sz w:val="22"/>
          <w:szCs w:val="22"/>
          <w:lang w:val="en-GB"/>
        </w:rPr>
      </w:pPr>
    </w:p>
    <w:p w14:paraId="1BE20B1E" w14:textId="021813C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7CAA086" w:rsidR="006F5FD0" w:rsidRPr="00B33EE6" w:rsidRDefault="00EC6CD0">
      <w:pPr>
        <w:pStyle w:val="Blockquote"/>
        <w:rPr>
          <w:i/>
          <w:sz w:val="22"/>
          <w:szCs w:val="22"/>
          <w:lang w:val="en-GB"/>
        </w:rPr>
      </w:pPr>
      <w:r>
        <w:rPr>
          <w:rStyle w:val="Emphasis"/>
          <w:i w:val="0"/>
          <w:sz w:val="22"/>
          <w:szCs w:val="22"/>
          <w:lang w:val="en-GB"/>
        </w:rPr>
        <w:t>01-019/24-</w:t>
      </w:r>
      <w:r w:rsidR="00E85F8A">
        <w:rPr>
          <w:rStyle w:val="Emphasis"/>
          <w:i w:val="0"/>
          <w:sz w:val="22"/>
          <w:szCs w:val="22"/>
          <w:lang w:val="en-GB"/>
        </w:rPr>
        <w:t>329</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BF5D9F2" w:rsidR="006F5FD0" w:rsidRPr="00B33EE6" w:rsidRDefault="00AD1E4D" w:rsidP="00C867B9">
      <w:pPr>
        <w:pStyle w:val="Blockquote"/>
        <w:ind w:left="0"/>
        <w:jc w:val="both"/>
        <w:rPr>
          <w:sz w:val="22"/>
          <w:szCs w:val="22"/>
          <w:lang w:val="en-GB"/>
        </w:rPr>
      </w:pPr>
      <w:r w:rsidRPr="008B7F6D">
        <w:rPr>
          <w:sz w:val="22"/>
          <w:szCs w:val="22"/>
          <w:lang w:val="en-GB"/>
        </w:rPr>
        <w:t xml:space="preserve">   </w:t>
      </w:r>
      <w:r w:rsidR="008B7F6D" w:rsidRPr="008B7F6D">
        <w:rPr>
          <w:sz w:val="22"/>
          <w:szCs w:val="22"/>
          <w:lang w:val="en-GB"/>
        </w:rPr>
        <w:t xml:space="preserve">     </w:t>
      </w:r>
      <w:r w:rsidRPr="008B7F6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EBEBF55" w:rsidR="00971962" w:rsidRPr="00B33EE6" w:rsidRDefault="00E62B66" w:rsidP="00B33EE6">
      <w:pPr>
        <w:pStyle w:val="PRAGHeading2"/>
        <w:numPr>
          <w:ilvl w:val="0"/>
          <w:numId w:val="0"/>
        </w:numPr>
        <w:ind w:left="357" w:right="357"/>
        <w:rPr>
          <w:lang w:val="en-GB"/>
        </w:rPr>
      </w:pPr>
      <w:r>
        <w:rPr>
          <w:lang w:val="en-GB"/>
        </w:rPr>
        <w:t>Supporting employment, social inclusion and social entrepreneurship</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F7CA995" w:rsidR="00502217" w:rsidRPr="00B33EE6" w:rsidRDefault="008B7F6D" w:rsidP="00502217">
      <w:pPr>
        <w:pStyle w:val="Blockquote"/>
        <w:jc w:val="both"/>
        <w:rPr>
          <w:sz w:val="22"/>
          <w:szCs w:val="22"/>
          <w:lang w:val="en-GB"/>
        </w:rPr>
      </w:pPr>
      <w:r>
        <w:rPr>
          <w:rStyle w:val="Emphasis"/>
          <w:i w:val="0"/>
          <w:sz w:val="22"/>
          <w:szCs w:val="22"/>
          <w:lang w:val="en-GB"/>
        </w:rPr>
        <w:t>Financing agreement for the Country Annual Action Programme for the year 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757B8639" w14:textId="0648FCAA" w:rsidR="008B7F6D" w:rsidRDefault="00E62B66" w:rsidP="008B7F6D">
      <w:pPr>
        <w:ind w:left="357" w:right="357"/>
        <w:jc w:val="both"/>
        <w:rPr>
          <w:rStyle w:val="Emphasis"/>
          <w:i w:val="0"/>
          <w:sz w:val="22"/>
          <w:szCs w:val="22"/>
          <w:lang w:val="en-GB"/>
        </w:rPr>
      </w:pPr>
      <w:r>
        <w:rPr>
          <w:rStyle w:val="Emphasis"/>
          <w:i w:val="0"/>
          <w:sz w:val="22"/>
          <w:szCs w:val="22"/>
          <w:lang w:val="en-GB"/>
        </w:rPr>
        <w:t>Municipality of Žabljak, Montenegro</w:t>
      </w:r>
    </w:p>
    <w:p w14:paraId="67F4A905" w14:textId="74AE4016" w:rsidR="006F5FD0" w:rsidRPr="00B33EE6" w:rsidRDefault="004E43A2">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66D42C24">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C6431"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60688055" w:rsidR="006F5FD0" w:rsidRPr="00B33EE6" w:rsidRDefault="00E62B66">
      <w:pPr>
        <w:pStyle w:val="Blockquote"/>
        <w:jc w:val="both"/>
        <w:rPr>
          <w:i/>
          <w:sz w:val="22"/>
          <w:szCs w:val="22"/>
          <w:lang w:val="en-GB"/>
        </w:rPr>
      </w:pPr>
      <w:r>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3F4DFA8A" w:rsidR="006F5FD0" w:rsidRPr="00F33067" w:rsidRDefault="00E62B66">
      <w:pPr>
        <w:pStyle w:val="Blockquote"/>
        <w:jc w:val="both"/>
        <w:rPr>
          <w:i/>
          <w:sz w:val="22"/>
          <w:szCs w:val="22"/>
          <w:lang w:val="en-GB"/>
        </w:rPr>
      </w:pPr>
      <w:r w:rsidRPr="00F33067">
        <w:rPr>
          <w:rStyle w:val="Emphasis"/>
          <w:i w:val="0"/>
          <w:sz w:val="22"/>
          <w:szCs w:val="22"/>
          <w:lang w:val="en-GB"/>
        </w:rPr>
        <w:t>The purpose of thic contact is to supply necessary equipment for workshop permises, within Employment is in nature – Boost the employment of hard to employ groups by using natural resources, project is co-financed by the European union, through the Grant schem</w:t>
      </w:r>
      <w:r w:rsidR="007353B8" w:rsidRPr="00F33067">
        <w:rPr>
          <w:rStyle w:val="Emphasis"/>
          <w:i w:val="0"/>
          <w:sz w:val="22"/>
          <w:szCs w:val="22"/>
          <w:lang w:val="en-GB"/>
        </w:rPr>
        <w:t>e</w:t>
      </w:r>
      <w:r w:rsidRPr="00F33067">
        <w:rPr>
          <w:rStyle w:val="Emphasis"/>
          <w:i w:val="0"/>
          <w:sz w:val="22"/>
          <w:szCs w:val="22"/>
          <w:lang w:val="en-GB"/>
        </w:rPr>
        <w:t xml:space="preserve"> </w:t>
      </w:r>
      <w:r w:rsidR="007353B8" w:rsidRPr="00F33067">
        <w:rPr>
          <w:rStyle w:val="Emphasis"/>
          <w:i w:val="0"/>
          <w:sz w:val="22"/>
          <w:szCs w:val="22"/>
          <w:lang w:val="en-GB"/>
        </w:rPr>
        <w:t>“</w:t>
      </w:r>
      <w:r w:rsidRPr="00F33067">
        <w:rPr>
          <w:rStyle w:val="Emphasis"/>
          <w:i w:val="0"/>
          <w:sz w:val="22"/>
          <w:szCs w:val="22"/>
          <w:lang w:val="en-GB"/>
        </w:rPr>
        <w:t>Supporting employment, social inclusion and social entrepreneurship</w:t>
      </w:r>
      <w:r w:rsidR="007353B8" w:rsidRPr="00F33067">
        <w:rPr>
          <w:rStyle w:val="Emphasis"/>
          <w:i w:val="0"/>
          <w:sz w:val="22"/>
          <w:szCs w:val="22"/>
          <w:lang w:val="en-GB"/>
        </w:rPr>
        <w:t xml:space="preserve">”. All activities performed must comply with the Programme rules and regulations, being governed by the specific EU regulations, Guidelines and Manuals. </w:t>
      </w:r>
    </w:p>
    <w:p w14:paraId="75E79BC7" w14:textId="77777777" w:rsidR="006F5FD0" w:rsidRPr="00F33067" w:rsidRDefault="006F5FD0" w:rsidP="00584BF4">
      <w:pPr>
        <w:ind w:left="709" w:hanging="349"/>
        <w:outlineLvl w:val="0"/>
        <w:rPr>
          <w:sz w:val="22"/>
          <w:szCs w:val="22"/>
          <w:lang w:val="en-GB"/>
        </w:rPr>
      </w:pPr>
      <w:r w:rsidRPr="00F33067">
        <w:rPr>
          <w:rStyle w:val="Strong"/>
          <w:sz w:val="22"/>
          <w:szCs w:val="22"/>
          <w:lang w:val="en-GB"/>
        </w:rPr>
        <w:t xml:space="preserve">8. </w:t>
      </w:r>
      <w:r w:rsidR="00584BF4" w:rsidRPr="00F33067">
        <w:rPr>
          <w:rStyle w:val="Strong"/>
          <w:sz w:val="22"/>
          <w:szCs w:val="22"/>
          <w:lang w:val="en-GB"/>
        </w:rPr>
        <w:tab/>
      </w:r>
      <w:r w:rsidRPr="00F33067">
        <w:rPr>
          <w:rStyle w:val="Strong"/>
          <w:sz w:val="22"/>
          <w:szCs w:val="22"/>
          <w:lang w:val="en-GB"/>
        </w:rPr>
        <w:t>Number and titles of lots</w:t>
      </w:r>
    </w:p>
    <w:p w14:paraId="51502A56" w14:textId="1CDBCA60" w:rsidR="00E9047D" w:rsidRPr="00F33067" w:rsidRDefault="007353B8" w:rsidP="00584BF4">
      <w:pPr>
        <w:ind w:left="709" w:hanging="349"/>
        <w:outlineLvl w:val="0"/>
        <w:rPr>
          <w:rStyle w:val="Emphasis"/>
          <w:i w:val="0"/>
          <w:sz w:val="22"/>
          <w:szCs w:val="22"/>
          <w:lang w:val="en-GB"/>
        </w:rPr>
      </w:pPr>
      <w:r w:rsidRPr="00F33067">
        <w:rPr>
          <w:rStyle w:val="Emphasis"/>
          <w:i w:val="0"/>
          <w:sz w:val="22"/>
          <w:szCs w:val="22"/>
          <w:lang w:val="en-GB"/>
        </w:rPr>
        <w:t>3 (three) lots.</w:t>
      </w:r>
    </w:p>
    <w:p w14:paraId="70015D0C" w14:textId="500D46FC" w:rsidR="007D63E2" w:rsidRPr="00F33067" w:rsidRDefault="007353B8" w:rsidP="007353B8">
      <w:pPr>
        <w:widowControl/>
        <w:spacing w:before="0" w:after="0"/>
        <w:ind w:left="709" w:hanging="142"/>
        <w:jc w:val="both"/>
        <w:rPr>
          <w:sz w:val="22"/>
          <w:lang w:val="en-GB"/>
        </w:rPr>
      </w:pPr>
      <w:r w:rsidRPr="00F33067">
        <w:rPr>
          <w:sz w:val="22"/>
          <w:lang w:val="en-GB"/>
        </w:rPr>
        <w:t xml:space="preserve">Lot 1: </w:t>
      </w:r>
      <w:r w:rsidR="007D63E2" w:rsidRPr="00F33067">
        <w:rPr>
          <w:sz w:val="22"/>
          <w:lang w:val="en-GB"/>
        </w:rPr>
        <w:t>Wool machines</w:t>
      </w:r>
    </w:p>
    <w:p w14:paraId="5E99EB66" w14:textId="37A7DEB3" w:rsidR="007353B8" w:rsidRPr="00F33067" w:rsidRDefault="007D63E2" w:rsidP="007D63E2">
      <w:pPr>
        <w:widowControl/>
        <w:spacing w:before="0" w:after="0"/>
        <w:ind w:left="709" w:hanging="142"/>
        <w:jc w:val="both"/>
        <w:rPr>
          <w:sz w:val="22"/>
          <w:lang w:val="en-GB"/>
        </w:rPr>
      </w:pPr>
      <w:r w:rsidRPr="00F33067">
        <w:rPr>
          <w:sz w:val="22"/>
          <w:lang w:val="en-GB"/>
        </w:rPr>
        <w:t xml:space="preserve">           -</w:t>
      </w:r>
      <w:r w:rsidR="007353B8" w:rsidRPr="00F33067">
        <w:rPr>
          <w:sz w:val="22"/>
          <w:lang w:val="en-GB"/>
        </w:rPr>
        <w:t>Wool washing machine (optional with drying)</w:t>
      </w:r>
    </w:p>
    <w:p w14:paraId="51E89B85" w14:textId="695BDEC9" w:rsidR="007353B8" w:rsidRPr="00F33067" w:rsidRDefault="007353B8" w:rsidP="007353B8">
      <w:pPr>
        <w:widowControl/>
        <w:spacing w:before="0" w:after="0"/>
        <w:ind w:left="709" w:hanging="142"/>
        <w:jc w:val="both"/>
        <w:rPr>
          <w:sz w:val="22"/>
          <w:lang w:val="en-GB"/>
        </w:rPr>
      </w:pPr>
      <w:r w:rsidRPr="00F33067">
        <w:rPr>
          <w:sz w:val="22"/>
          <w:lang w:val="en-GB"/>
        </w:rPr>
        <w:t xml:space="preserve">           </w:t>
      </w:r>
      <w:r w:rsidR="007D63E2" w:rsidRPr="00F33067">
        <w:rPr>
          <w:sz w:val="22"/>
          <w:lang w:val="en-GB"/>
        </w:rPr>
        <w:t>-</w:t>
      </w:r>
      <w:r w:rsidRPr="00F33067">
        <w:rPr>
          <w:sz w:val="22"/>
          <w:lang w:val="en-GB"/>
        </w:rPr>
        <w:t>Wool combing machine</w:t>
      </w:r>
    </w:p>
    <w:p w14:paraId="63A313A2" w14:textId="77777777" w:rsidR="007353B8" w:rsidRPr="00F33067" w:rsidRDefault="007353B8" w:rsidP="007353B8">
      <w:pPr>
        <w:widowControl/>
        <w:spacing w:before="0" w:after="0"/>
        <w:ind w:left="709" w:hanging="142"/>
        <w:jc w:val="both"/>
        <w:rPr>
          <w:sz w:val="22"/>
          <w:lang w:val="en-GB"/>
        </w:rPr>
      </w:pPr>
    </w:p>
    <w:p w14:paraId="562B5F00" w14:textId="23BD35B6" w:rsidR="007D63E2" w:rsidRPr="00F33067" w:rsidRDefault="007D63E2" w:rsidP="007D63E2">
      <w:pPr>
        <w:widowControl/>
        <w:spacing w:before="0" w:after="0"/>
        <w:ind w:left="709" w:hanging="142"/>
        <w:jc w:val="both"/>
        <w:rPr>
          <w:sz w:val="22"/>
          <w:lang w:val="en-GB"/>
        </w:rPr>
      </w:pPr>
      <w:r w:rsidRPr="00F33067">
        <w:rPr>
          <w:sz w:val="22"/>
          <w:lang w:val="en-GB"/>
        </w:rPr>
        <w:t>Lot 2: Souvenir machines</w:t>
      </w:r>
    </w:p>
    <w:p w14:paraId="02351149" w14:textId="69E41CCA" w:rsidR="007353B8" w:rsidRPr="00F33067" w:rsidRDefault="007D63E2" w:rsidP="007D63E2">
      <w:pPr>
        <w:widowControl/>
        <w:spacing w:before="0" w:after="0"/>
        <w:ind w:left="709" w:hanging="142"/>
        <w:jc w:val="both"/>
        <w:rPr>
          <w:sz w:val="22"/>
          <w:lang w:val="en-GB"/>
        </w:rPr>
      </w:pPr>
      <w:r w:rsidRPr="00F33067">
        <w:rPr>
          <w:sz w:val="22"/>
          <w:lang w:val="en-GB"/>
        </w:rPr>
        <w:t xml:space="preserve">           -</w:t>
      </w:r>
      <w:r w:rsidR="007353B8" w:rsidRPr="00F33067">
        <w:rPr>
          <w:sz w:val="22"/>
          <w:lang w:val="en-GB"/>
        </w:rPr>
        <w:t>Souvenir machine for wood</w:t>
      </w:r>
    </w:p>
    <w:p w14:paraId="48E4D26B" w14:textId="6D78639E" w:rsidR="007353B8" w:rsidRPr="00F33067" w:rsidRDefault="007353B8" w:rsidP="007353B8">
      <w:pPr>
        <w:widowControl/>
        <w:spacing w:before="0" w:after="0"/>
        <w:ind w:left="709" w:hanging="142"/>
        <w:jc w:val="both"/>
        <w:rPr>
          <w:sz w:val="22"/>
          <w:lang w:val="en-GB"/>
        </w:rPr>
      </w:pPr>
      <w:r w:rsidRPr="00F33067">
        <w:rPr>
          <w:sz w:val="22"/>
          <w:lang w:val="en-GB"/>
        </w:rPr>
        <w:t xml:space="preserve">           </w:t>
      </w:r>
      <w:r w:rsidR="007D63E2" w:rsidRPr="00F33067">
        <w:rPr>
          <w:sz w:val="22"/>
          <w:lang w:val="en-GB"/>
        </w:rPr>
        <w:t>-</w:t>
      </w:r>
      <w:r w:rsidRPr="00F33067">
        <w:rPr>
          <w:sz w:val="22"/>
          <w:lang w:val="en-GB"/>
        </w:rPr>
        <w:t>Souvenir machine for stone</w:t>
      </w:r>
    </w:p>
    <w:p w14:paraId="0D6935DB" w14:textId="77777777" w:rsidR="007353B8" w:rsidRPr="00F33067" w:rsidRDefault="007353B8" w:rsidP="007353B8">
      <w:pPr>
        <w:widowControl/>
        <w:spacing w:before="0" w:after="0"/>
        <w:ind w:left="709" w:hanging="142"/>
        <w:jc w:val="both"/>
        <w:rPr>
          <w:sz w:val="22"/>
          <w:lang w:val="en-GB"/>
        </w:rPr>
      </w:pPr>
    </w:p>
    <w:p w14:paraId="404780DC" w14:textId="2C6ACE5F" w:rsidR="007D63E2" w:rsidRPr="00F33067" w:rsidRDefault="007353B8" w:rsidP="007353B8">
      <w:pPr>
        <w:widowControl/>
        <w:spacing w:before="0" w:after="0"/>
        <w:ind w:left="709" w:hanging="142"/>
        <w:jc w:val="both"/>
        <w:rPr>
          <w:sz w:val="22"/>
          <w:lang w:val="en-GB"/>
        </w:rPr>
      </w:pPr>
      <w:r w:rsidRPr="00F33067">
        <w:rPr>
          <w:sz w:val="22"/>
          <w:lang w:val="en-GB"/>
        </w:rPr>
        <w:t xml:space="preserve">Lot 3: </w:t>
      </w:r>
      <w:r w:rsidR="007D63E2" w:rsidRPr="00F33067">
        <w:rPr>
          <w:sz w:val="22"/>
          <w:lang w:val="en-GB"/>
        </w:rPr>
        <w:t>Little machines</w:t>
      </w:r>
    </w:p>
    <w:p w14:paraId="1843DB04" w14:textId="4753D189" w:rsidR="007353B8" w:rsidRPr="00F33067" w:rsidRDefault="007D63E2" w:rsidP="007353B8">
      <w:pPr>
        <w:widowControl/>
        <w:spacing w:before="0" w:after="0"/>
        <w:ind w:left="709" w:hanging="142"/>
        <w:jc w:val="both"/>
        <w:rPr>
          <w:sz w:val="22"/>
          <w:lang w:val="en-GB"/>
        </w:rPr>
      </w:pPr>
      <w:r w:rsidRPr="00F33067">
        <w:rPr>
          <w:sz w:val="22"/>
          <w:lang w:val="en-GB"/>
        </w:rPr>
        <w:t xml:space="preserve">           -</w:t>
      </w:r>
      <w:r w:rsidR="007353B8" w:rsidRPr="00F33067">
        <w:rPr>
          <w:sz w:val="22"/>
          <w:lang w:val="en-GB"/>
        </w:rPr>
        <w:t>Little machine for magnets</w:t>
      </w:r>
    </w:p>
    <w:p w14:paraId="7E35F4BA" w14:textId="0FB864C9" w:rsidR="007353B8" w:rsidRPr="007353B8" w:rsidRDefault="007353B8" w:rsidP="007353B8">
      <w:pPr>
        <w:widowControl/>
        <w:spacing w:before="0" w:after="0"/>
        <w:ind w:left="709" w:hanging="142"/>
        <w:jc w:val="both"/>
        <w:rPr>
          <w:sz w:val="22"/>
          <w:lang w:val="en-GB"/>
        </w:rPr>
      </w:pPr>
      <w:r w:rsidRPr="00F33067">
        <w:rPr>
          <w:sz w:val="22"/>
          <w:lang w:val="en-GB"/>
        </w:rPr>
        <w:t xml:space="preserve">           </w:t>
      </w:r>
      <w:r w:rsidR="007D63E2" w:rsidRPr="00F33067">
        <w:rPr>
          <w:sz w:val="22"/>
          <w:lang w:val="en-GB"/>
        </w:rPr>
        <w:t>-</w:t>
      </w:r>
      <w:r w:rsidRPr="00F33067">
        <w:rPr>
          <w:sz w:val="22"/>
          <w:lang w:val="en-GB"/>
        </w:rPr>
        <w:t>Little machine for pendants</w:t>
      </w:r>
    </w:p>
    <w:p w14:paraId="6639E9E8" w14:textId="008D3858" w:rsidR="00DA0ABA" w:rsidRPr="00B33EE6" w:rsidRDefault="00DA0ABA" w:rsidP="007353B8">
      <w:pPr>
        <w:ind w:left="709" w:hanging="349"/>
        <w:outlineLvl w:val="0"/>
        <w:rPr>
          <w:rStyle w:val="Emphasis"/>
          <w:i w:val="0"/>
          <w:sz w:val="22"/>
          <w:szCs w:val="22"/>
          <w:lang w:val="en-GB"/>
        </w:rPr>
      </w:pPr>
    </w:p>
    <w:p w14:paraId="6C843D95" w14:textId="245DC8E9" w:rsidR="006F5FD0" w:rsidRPr="00B33EE6" w:rsidRDefault="004E43A2">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1DAA2BC4">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410874"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7619BFF2" w:rsidR="00B9793F" w:rsidRDefault="008B7F6D" w:rsidP="008660AD">
      <w:pPr>
        <w:pStyle w:val="FootnoteText"/>
        <w:ind w:firstLine="426"/>
        <w:rPr>
          <w:rStyle w:val="Strong"/>
          <w:sz w:val="22"/>
          <w:szCs w:val="22"/>
          <w:lang w:val="en-GB"/>
        </w:rPr>
      </w:pPr>
      <w:r>
        <w:rPr>
          <w:rStyle w:val="Strong"/>
          <w:sz w:val="22"/>
          <w:szCs w:val="22"/>
          <w:lang w:val="en-GB"/>
        </w:rPr>
        <w:t>9</w:t>
      </w:r>
      <w:r w:rsidR="00B9793F">
        <w:rPr>
          <w:rStyle w:val="Strong"/>
          <w:sz w:val="22"/>
          <w:szCs w:val="22"/>
          <w:lang w:val="en-GB"/>
        </w:rPr>
        <w:t xml:space="preserve">. </w:t>
      </w:r>
      <w:r w:rsidR="00B9793F" w:rsidRPr="00D97139">
        <w:rPr>
          <w:rStyle w:val="Strong"/>
          <w:sz w:val="22"/>
          <w:szCs w:val="22"/>
          <w:lang w:val="en-GB"/>
        </w:rPr>
        <w:t>Legal basis, eligibility and rules of origin</w:t>
      </w:r>
    </w:p>
    <w:p w14:paraId="6C1AD4C7" w14:textId="35CF1C91" w:rsidR="008B7F6D" w:rsidRPr="00F33067" w:rsidRDefault="008B7F6D" w:rsidP="008B7F6D">
      <w:pPr>
        <w:pStyle w:val="paragraph"/>
        <w:spacing w:before="0" w:beforeAutospacing="0" w:after="0" w:afterAutospacing="0"/>
        <w:ind w:left="426"/>
        <w:jc w:val="both"/>
        <w:textAlignment w:val="baseline"/>
        <w:rPr>
          <w:rFonts w:cs="Arial"/>
          <w:snapToGrid w:val="0"/>
          <w:sz w:val="22"/>
          <w:lang w:val="en-US" w:eastAsia="en-US"/>
        </w:rPr>
      </w:pPr>
      <w:r w:rsidRPr="00F33067">
        <w:rPr>
          <w:rFonts w:cs="Arial"/>
          <w:snapToGrid w:val="0"/>
          <w:sz w:val="22"/>
          <w:lang w:val="en-US" w:eastAsia="en-US"/>
        </w:rPr>
        <w:t xml:space="preserve">The legal basis of this procedure is Regulation (EU) No 236/2014 of the European Parliament and of the Council of 11 March 2014 laying down common rules and procedures for the implementation of the Union's instruments for financing external action and </w:t>
      </w:r>
      <w:r w:rsidR="007353B8" w:rsidRPr="003F710F">
        <w:rPr>
          <w:rFonts w:cs="Arial"/>
          <w:snapToGrid w:val="0"/>
          <w:sz w:val="22"/>
          <w:lang w:val="en-US" w:eastAsia="en-US"/>
        </w:rPr>
        <w:t>CFCU/MNE/245</w:t>
      </w:r>
      <w:r w:rsidRPr="003F710F">
        <w:rPr>
          <w:rFonts w:cs="Arial"/>
          <w:snapToGrid w:val="0"/>
          <w:sz w:val="22"/>
          <w:lang w:val="en-US" w:eastAsia="en-US"/>
        </w:rPr>
        <w:t> See Annex A2 of the practical guide.</w:t>
      </w:r>
      <w:bookmarkStart w:id="0" w:name="_GoBack"/>
      <w:bookmarkEnd w:id="0"/>
    </w:p>
    <w:p w14:paraId="2E18B2C9" w14:textId="77777777" w:rsidR="008B7F6D" w:rsidRPr="00F72244" w:rsidRDefault="008B7F6D" w:rsidP="008B7F6D">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048F9035" w14:textId="77777777" w:rsidR="008B7F6D" w:rsidRPr="0070494E" w:rsidRDefault="008B7F6D" w:rsidP="008B7F6D">
      <w:pPr>
        <w:pStyle w:val="paragraph"/>
        <w:spacing w:before="0" w:beforeAutospacing="0" w:after="0" w:afterAutospacing="0"/>
        <w:ind w:left="426"/>
        <w:jc w:val="both"/>
        <w:textAlignment w:val="baseline"/>
        <w:rPr>
          <w:snapToGrid w:val="0"/>
          <w:sz w:val="22"/>
          <w:lang w:val="en-GB" w:eastAsia="en-US"/>
        </w:rPr>
      </w:pPr>
      <w:r w:rsidRPr="00F33067">
        <w:rPr>
          <w:rFonts w:cs="Arial"/>
          <w:snapToGrid w:val="0"/>
          <w:sz w:val="22"/>
          <w:lang w:val="en-US" w:eastAsia="en-US"/>
        </w:rPr>
        <w:t>Participation is open to all </w:t>
      </w:r>
      <w:r w:rsidRPr="0070494E">
        <w:rPr>
          <w:rFonts w:cs="Arial"/>
          <w:snapToGrid w:val="0"/>
          <w:sz w:val="22"/>
          <w:lang w:val="en-GB" w:eastAsia="en-US"/>
        </w:rPr>
        <w:t>natural persons who are nationals of and </w:t>
      </w:r>
      <w:r w:rsidRPr="00F33067">
        <w:rPr>
          <w:rFonts w:cs="Arial"/>
          <w:snapToGrid w:val="0"/>
          <w:sz w:val="22"/>
          <w:lang w:val="en-US" w:eastAsia="en-US"/>
        </w:rPr>
        <w:t>legal persons (participating either individually or in a grouping – consortium – of candidates/tenderers) which are effectively established in a  Member State of the European Union or in a eligible country or territory as defined under </w:t>
      </w:r>
      <w:r w:rsidRPr="0070494E">
        <w:rPr>
          <w:rFonts w:cs="Arial"/>
          <w:snapToGrid w:val="0"/>
          <w:sz w:val="22"/>
          <w:lang w:val="en-GB" w:eastAsia="en-US"/>
        </w:rPr>
        <w:t>Article 8 of Regulation </w:t>
      </w:r>
      <w:r w:rsidRPr="00F33067">
        <w:rPr>
          <w:rFonts w:cs="Arial"/>
          <w:snapToGrid w:val="0"/>
          <w:sz w:val="22"/>
          <w:lang w:val="en-US" w:eastAsia="en-US"/>
        </w:rPr>
        <w:t>(EU) No 236/2014 </w:t>
      </w:r>
      <w:r w:rsidRPr="0070494E">
        <w:rPr>
          <w:rFonts w:cs="Arial"/>
          <w:snapToGrid w:val="0"/>
          <w:sz w:val="22"/>
          <w:lang w:val="en-GB" w:eastAsia="en-US"/>
        </w:rPr>
        <w:t>establishing common rules and procedures for the implementation of the Union's instruments for external action (CIR) </w:t>
      </w:r>
      <w:r w:rsidRPr="00F33067">
        <w:rPr>
          <w:rFonts w:cs="Arial"/>
          <w:snapToGrid w:val="0"/>
          <w:sz w:val="22"/>
          <w:lang w:val="en-US" w:eastAsia="en-US"/>
        </w:rPr>
        <w:t>for the applicable instrument under which the contract is financed</w:t>
      </w:r>
      <w:r w:rsidRPr="0070494E">
        <w:rPr>
          <w:snapToGrid w:val="0"/>
          <w:sz w:val="22"/>
          <w:lang w:val="en-GB" w:eastAsia="en-US"/>
        </w:rPr>
        <w:t>. </w:t>
      </w:r>
    </w:p>
    <w:p w14:paraId="129BE3CD" w14:textId="77777777" w:rsidR="008B7F6D" w:rsidRPr="0070494E" w:rsidRDefault="008B7F6D" w:rsidP="008B7F6D">
      <w:pPr>
        <w:pStyle w:val="paragraph"/>
        <w:spacing w:before="0" w:beforeAutospacing="0" w:after="0" w:afterAutospacing="0"/>
        <w:ind w:left="426"/>
        <w:jc w:val="both"/>
        <w:textAlignment w:val="baseline"/>
        <w:rPr>
          <w:snapToGrid w:val="0"/>
          <w:sz w:val="22"/>
          <w:lang w:val="en-GB" w:eastAsia="en-US"/>
        </w:rPr>
      </w:pPr>
      <w:r w:rsidRPr="00F33067">
        <w:rPr>
          <w:rFonts w:cs="Arial"/>
          <w:snapToGrid w:val="0"/>
          <w:sz w:val="22"/>
          <w:lang w:val="en-US" w:eastAsia="en-US"/>
        </w:rPr>
        <w:t>Participation is also open to international organisations.</w:t>
      </w:r>
    </w:p>
    <w:p w14:paraId="017ED8D6" w14:textId="77777777" w:rsidR="008B7F6D" w:rsidRPr="0070494E" w:rsidRDefault="008B7F6D" w:rsidP="008B7F6D">
      <w:pPr>
        <w:ind w:left="426"/>
        <w:jc w:val="both"/>
        <w:rPr>
          <w:rFonts w:cs="Arial"/>
          <w:sz w:val="22"/>
          <w:szCs w:val="22"/>
          <w:lang w:val="en-GB"/>
        </w:rPr>
      </w:pPr>
      <w:r w:rsidRPr="0070494E">
        <w:rPr>
          <w:rFonts w:cs="Arial"/>
          <w:sz w:val="22"/>
          <w:szCs w:val="22"/>
          <w:lang w:val="en-GB"/>
        </w:rPr>
        <w:t>Participation financed by the European Instrument for Democracy and Human Rights (EIDHR) and the Instrument contributing to Stability and Peace (IcSP)</w:t>
      </w:r>
      <w:r w:rsidRPr="0070494E">
        <w:rPr>
          <w:rStyle w:val="FootnoteReference"/>
          <w:sz w:val="22"/>
          <w:szCs w:val="22"/>
          <w:lang w:val="en-GB"/>
        </w:rPr>
        <w:footnoteReference w:id="1"/>
      </w:r>
      <w:r w:rsidRPr="0070494E">
        <w:rPr>
          <w:rFonts w:cs="Arial"/>
          <w:sz w:val="22"/>
          <w:szCs w:val="22"/>
          <w:lang w:val="en-GB"/>
        </w:rPr>
        <w:t xml:space="preserve"> is fully untied</w:t>
      </w:r>
      <w:r w:rsidRPr="0070494E">
        <w:rPr>
          <w:rStyle w:val="FootnoteReference"/>
          <w:sz w:val="22"/>
          <w:szCs w:val="22"/>
        </w:rPr>
        <w:footnoteReference w:id="2"/>
      </w:r>
      <w:r w:rsidRPr="0070494E">
        <w:rPr>
          <w:rFonts w:cs="Arial"/>
          <w:sz w:val="22"/>
          <w:szCs w:val="22"/>
          <w:lang w:val="en-GB"/>
        </w:rPr>
        <w:t xml:space="preserve">. </w:t>
      </w:r>
    </w:p>
    <w:p w14:paraId="7A514768" w14:textId="77777777" w:rsidR="008B7F6D" w:rsidRPr="0070494E" w:rsidRDefault="008B7F6D" w:rsidP="008B7F6D">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1B2D4D6E" w14:textId="77777777" w:rsidR="008B7F6D" w:rsidRPr="0070494E" w:rsidRDefault="008B7F6D" w:rsidP="008B7F6D">
      <w:pPr>
        <w:pStyle w:val="paragraph"/>
        <w:spacing w:before="0" w:beforeAutospacing="0" w:after="0" w:afterAutospacing="0"/>
        <w:ind w:left="426"/>
        <w:jc w:val="both"/>
        <w:textAlignment w:val="baseline"/>
        <w:rPr>
          <w:snapToGrid w:val="0"/>
          <w:sz w:val="20"/>
          <w:szCs w:val="22"/>
          <w:lang w:val="en-GB" w:eastAsia="en-US"/>
        </w:rPr>
      </w:pPr>
      <w:r w:rsidRPr="0070494E">
        <w:rPr>
          <w:snapToGrid w:val="0"/>
          <w:sz w:val="22"/>
          <w:lang w:val="en-GB" w:eastAsia="en-US"/>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14:paraId="34004283" w14:textId="77777777" w:rsidR="008B7F6D" w:rsidRPr="0070494E" w:rsidRDefault="008B7F6D" w:rsidP="008B7F6D">
      <w:pPr>
        <w:pStyle w:val="paragraph"/>
        <w:spacing w:before="0" w:beforeAutospacing="0" w:after="0" w:afterAutospacing="0"/>
        <w:ind w:left="426"/>
        <w:jc w:val="both"/>
        <w:textAlignment w:val="baseline"/>
        <w:rPr>
          <w:snapToGrid w:val="0"/>
          <w:sz w:val="20"/>
          <w:szCs w:val="22"/>
          <w:lang w:val="en-GB" w:eastAsia="en-US"/>
        </w:rPr>
      </w:pPr>
      <w:r w:rsidRPr="0070494E">
        <w:rPr>
          <w:snapToGrid w:val="0"/>
          <w:sz w:val="22"/>
          <w:lang w:val="en-GB" w:eastAsia="en-US"/>
        </w:rPr>
        <w:t> </w:t>
      </w:r>
    </w:p>
    <w:p w14:paraId="0904755C" w14:textId="77777777" w:rsidR="008B7F6D" w:rsidRPr="0070494E" w:rsidRDefault="008B7F6D" w:rsidP="008B7F6D">
      <w:pPr>
        <w:pStyle w:val="paragraph"/>
        <w:spacing w:before="0" w:beforeAutospacing="0" w:after="0" w:afterAutospacing="0"/>
        <w:ind w:left="426"/>
        <w:jc w:val="both"/>
        <w:textAlignment w:val="baseline"/>
        <w:rPr>
          <w:snapToGrid w:val="0"/>
          <w:sz w:val="20"/>
          <w:szCs w:val="22"/>
          <w:lang w:val="en-GB" w:eastAsia="en-US"/>
        </w:rPr>
      </w:pPr>
      <w:r w:rsidRPr="0070494E">
        <w:rPr>
          <w:snapToGrid w:val="0"/>
          <w:sz w:val="22"/>
          <w:lang w:val="en-GB" w:eastAsia="en-US"/>
        </w:rPr>
        <w:t>* Agreement on the withdrawal of the United Kingdom of Great Britain and Northern Ireland from the European Union and the European Atomic Energy Community. </w:t>
      </w:r>
    </w:p>
    <w:p w14:paraId="0B16EEC4" w14:textId="77777777" w:rsidR="008B7F6D" w:rsidRPr="0070494E" w:rsidRDefault="008B7F6D" w:rsidP="008B7F6D">
      <w:pPr>
        <w:pStyle w:val="paragraph"/>
        <w:spacing w:before="0" w:beforeAutospacing="0" w:after="0" w:afterAutospacing="0"/>
        <w:ind w:left="426"/>
        <w:jc w:val="both"/>
        <w:textAlignment w:val="baseline"/>
        <w:rPr>
          <w:snapToGrid w:val="0"/>
          <w:sz w:val="22"/>
          <w:szCs w:val="22"/>
          <w:lang w:val="en-GB" w:eastAsia="en-US"/>
        </w:rPr>
      </w:pPr>
      <w:r w:rsidRPr="0070494E">
        <w:rPr>
          <w:snapToGrid w:val="0"/>
          <w:sz w:val="22"/>
          <w:szCs w:val="22"/>
          <w:lang w:val="en-GB" w:eastAsia="en-US"/>
        </w:rPr>
        <w:t>** Regulation (EU) No 236/2014 of the European Parliament and of the Council of 11 March 2014 laying down common rules and procedures for the implementation of the Union's instruments for financing external action. </w:t>
      </w:r>
    </w:p>
    <w:p w14:paraId="09D28C5B" w14:textId="77777777" w:rsidR="008B7F6D" w:rsidRPr="0070494E" w:rsidRDefault="008B7F6D" w:rsidP="008B7F6D">
      <w:pPr>
        <w:pStyle w:val="paragraph"/>
        <w:spacing w:before="0" w:beforeAutospacing="0" w:after="0" w:afterAutospacing="0"/>
        <w:ind w:left="426"/>
        <w:jc w:val="both"/>
        <w:textAlignment w:val="baseline"/>
        <w:rPr>
          <w:snapToGrid w:val="0"/>
          <w:sz w:val="22"/>
          <w:szCs w:val="22"/>
          <w:lang w:val="en-GB" w:eastAsia="en-US"/>
        </w:rPr>
      </w:pPr>
      <w:r w:rsidRPr="0070494E">
        <w:rPr>
          <w:snapToGrid w:val="0"/>
          <w:sz w:val="22"/>
          <w:szCs w:val="22"/>
          <w:lang w:val="en-GB" w:eastAsia="en-US"/>
        </w:rPr>
        <w:t>*** Annex IV to the ACP-EU Partnership Agreement, as revised by Decision 1/2014 of the ACP-EU Council of Ministers (OJ L196/40, 3.7.2014). </w:t>
      </w:r>
    </w:p>
    <w:p w14:paraId="6D5F268B" w14:textId="77777777" w:rsidR="008B7F6D" w:rsidRPr="0070494E" w:rsidRDefault="008B7F6D" w:rsidP="008B7F6D">
      <w:pPr>
        <w:pStyle w:val="paragraph"/>
        <w:spacing w:before="0" w:beforeAutospacing="0" w:after="0" w:afterAutospacing="0"/>
        <w:ind w:left="426"/>
        <w:jc w:val="both"/>
        <w:textAlignment w:val="baseline"/>
        <w:rPr>
          <w:snapToGrid w:val="0"/>
          <w:sz w:val="22"/>
          <w:szCs w:val="22"/>
          <w:lang w:val="en-GB" w:eastAsia="en-US"/>
        </w:rPr>
      </w:pPr>
      <w:r w:rsidRPr="0070494E">
        <w:rPr>
          <w:snapToGrid w:val="0"/>
          <w:sz w:val="22"/>
          <w:szCs w:val="22"/>
          <w:lang w:val="en-GB" w:eastAsia="en-US"/>
        </w:rPr>
        <w:t>**** Including the Overseas Countries and Territories having special relations with the United Kingdom, as laid down in Part Four and Annex II of the TFEU.</w:t>
      </w:r>
    </w:p>
    <w:p w14:paraId="63522FC5" w14:textId="323797BE"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8B7F6D">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56665489" w:rsidR="004E1482" w:rsidRPr="007353B8" w:rsidRDefault="00364564" w:rsidP="007727F3">
      <w:pPr>
        <w:pStyle w:val="Blockquote"/>
        <w:jc w:val="both"/>
        <w:rPr>
          <w:sz w:val="22"/>
          <w:szCs w:val="22"/>
          <w:lang w:val="en-GB"/>
        </w:rPr>
      </w:pPr>
      <w:r w:rsidRPr="007353B8">
        <w:rPr>
          <w:sz w:val="22"/>
          <w:szCs w:val="22"/>
          <w:lang w:val="en-GB"/>
        </w:rPr>
        <w:t>N</w:t>
      </w:r>
      <w:r w:rsidR="00E1782A" w:rsidRPr="007353B8">
        <w:rPr>
          <w:sz w:val="22"/>
          <w:szCs w:val="22"/>
          <w:lang w:val="en-GB"/>
        </w:rPr>
        <w:t>o restrictions may be made in the number of lots a tenderer can be awarded.</w:t>
      </w:r>
    </w:p>
    <w:p w14:paraId="519FD253" w14:textId="67CD73C1" w:rsidR="00E1782A" w:rsidRPr="007353B8" w:rsidRDefault="004E1482" w:rsidP="007727F3">
      <w:pPr>
        <w:pStyle w:val="Blockquote"/>
        <w:jc w:val="both"/>
        <w:rPr>
          <w:sz w:val="22"/>
          <w:szCs w:val="22"/>
          <w:lang w:val="en-GB"/>
        </w:rPr>
      </w:pPr>
      <w:r w:rsidRPr="007353B8">
        <w:rPr>
          <w:sz w:val="22"/>
          <w:szCs w:val="22"/>
          <w:lang w:val="en-GB"/>
        </w:rPr>
        <w:t xml:space="preserve">The </w:t>
      </w:r>
      <w:r w:rsidR="00632BDC" w:rsidRPr="007353B8">
        <w:rPr>
          <w:sz w:val="22"/>
          <w:szCs w:val="22"/>
          <w:lang w:val="en-GB"/>
        </w:rPr>
        <w:t>tenderer</w:t>
      </w:r>
      <w:r w:rsidRPr="007353B8">
        <w:rPr>
          <w:sz w:val="22"/>
          <w:szCs w:val="22"/>
          <w:lang w:val="en-GB"/>
        </w:rPr>
        <w:t xml:space="preserve"> may submit a </w:t>
      </w:r>
      <w:r w:rsidR="00632BDC" w:rsidRPr="007353B8">
        <w:rPr>
          <w:sz w:val="22"/>
          <w:szCs w:val="22"/>
          <w:lang w:val="en-GB"/>
        </w:rPr>
        <w:t>tender</w:t>
      </w:r>
      <w:r w:rsidRPr="007353B8">
        <w:rPr>
          <w:sz w:val="22"/>
          <w:szCs w:val="22"/>
          <w:lang w:val="en-GB"/>
        </w:rPr>
        <w:t xml:space="preserve"> for one lot only, several lots or all of the lots, but only one </w:t>
      </w:r>
      <w:r w:rsidR="00632BDC" w:rsidRPr="007353B8">
        <w:rPr>
          <w:sz w:val="22"/>
          <w:szCs w:val="22"/>
          <w:lang w:val="en-GB"/>
        </w:rPr>
        <w:t>tender</w:t>
      </w:r>
      <w:r w:rsidRPr="007353B8">
        <w:rPr>
          <w:sz w:val="22"/>
          <w:szCs w:val="22"/>
          <w:lang w:val="en-GB"/>
        </w:rPr>
        <w:t xml:space="preserve"> per lot. Contracts will be awarded lot by lot and each lot will form a separate contract.</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7353B8">
        <w:rPr>
          <w:sz w:val="22"/>
          <w:szCs w:val="22"/>
          <w:lang w:val="en-GB"/>
        </w:rPr>
        <w:t>Any tenderer may state in its tender that it would offer a discount in the event that its tender is accepted for more than one lot.</w:t>
      </w:r>
      <w:r w:rsidRPr="003F1149">
        <w:rPr>
          <w:sz w:val="22"/>
          <w:szCs w:val="22"/>
          <w:lang w:val="en-GB"/>
        </w:rPr>
        <w:t xml:space="preserve"> </w:t>
      </w:r>
    </w:p>
    <w:p w14:paraId="60A454E0" w14:textId="77777777" w:rsidR="001A66C2" w:rsidRPr="00B33EE6" w:rsidRDefault="001A66C2" w:rsidP="007727F3">
      <w:pPr>
        <w:pStyle w:val="Blockquote"/>
        <w:jc w:val="both"/>
        <w:rPr>
          <w:i/>
          <w:sz w:val="22"/>
          <w:szCs w:val="22"/>
          <w:lang w:val="en-GB"/>
        </w:rPr>
      </w:pPr>
    </w:p>
    <w:p w14:paraId="7B54A5E6" w14:textId="3D4F1F84"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8B7F6D">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CC5A7B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8B7F6D">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03A88799" w:rsidR="006F5FD0" w:rsidRPr="00B33EE6" w:rsidRDefault="004E43A2">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1306B709">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7C40C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4F4CAC5"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8B7F6D">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22DFC16" w:rsidR="006F5FD0" w:rsidRPr="00F33067" w:rsidRDefault="00E85F8A" w:rsidP="00571687">
      <w:pPr>
        <w:pStyle w:val="Blockquote"/>
        <w:jc w:val="both"/>
        <w:rPr>
          <w:i/>
          <w:sz w:val="22"/>
          <w:szCs w:val="22"/>
          <w:lang w:val="en-GB"/>
        </w:rPr>
      </w:pPr>
      <w:r w:rsidRPr="00F33067">
        <w:rPr>
          <w:rStyle w:val="Emphasis"/>
          <w:i w:val="0"/>
          <w:sz w:val="22"/>
          <w:szCs w:val="22"/>
          <w:lang w:val="en-GB"/>
        </w:rPr>
        <w:t>18.03</w:t>
      </w:r>
      <w:r w:rsidR="007353B8" w:rsidRPr="00F33067">
        <w:rPr>
          <w:rStyle w:val="Emphasis"/>
          <w:i w:val="0"/>
          <w:sz w:val="22"/>
          <w:szCs w:val="22"/>
          <w:lang w:val="en-GB"/>
        </w:rPr>
        <w:t>.2024.</w:t>
      </w:r>
    </w:p>
    <w:p w14:paraId="70B1A4AA" w14:textId="0B3C7313" w:rsidR="006F5FD0" w:rsidRPr="00F33067" w:rsidRDefault="005639EC" w:rsidP="00571687">
      <w:pPr>
        <w:ind w:left="709" w:hanging="349"/>
        <w:outlineLvl w:val="0"/>
        <w:rPr>
          <w:sz w:val="22"/>
          <w:szCs w:val="22"/>
          <w:lang w:val="en-GB"/>
        </w:rPr>
      </w:pPr>
      <w:r w:rsidRPr="00F33067">
        <w:rPr>
          <w:rStyle w:val="Strong"/>
          <w:sz w:val="22"/>
          <w:szCs w:val="22"/>
          <w:lang w:val="en-GB"/>
        </w:rPr>
        <w:t>1</w:t>
      </w:r>
      <w:r w:rsidR="008B7F6D" w:rsidRPr="00F33067">
        <w:rPr>
          <w:rStyle w:val="Strong"/>
          <w:sz w:val="22"/>
          <w:szCs w:val="22"/>
          <w:lang w:val="en-GB"/>
        </w:rPr>
        <w:t>4</w:t>
      </w:r>
      <w:r w:rsidR="006F5FD0" w:rsidRPr="00F33067">
        <w:rPr>
          <w:rStyle w:val="Strong"/>
          <w:sz w:val="22"/>
          <w:szCs w:val="22"/>
          <w:lang w:val="en-GB"/>
        </w:rPr>
        <w:t xml:space="preserve">. </w:t>
      </w:r>
      <w:r w:rsidR="00584BF4" w:rsidRPr="00F33067">
        <w:rPr>
          <w:rStyle w:val="Strong"/>
          <w:sz w:val="22"/>
          <w:szCs w:val="22"/>
          <w:lang w:val="en-GB"/>
        </w:rPr>
        <w:tab/>
      </w:r>
      <w:r w:rsidRPr="00F33067">
        <w:rPr>
          <w:rStyle w:val="Strong"/>
          <w:sz w:val="22"/>
          <w:szCs w:val="22"/>
          <w:lang w:val="en-GB"/>
        </w:rPr>
        <w:t>Implementation</w:t>
      </w:r>
      <w:r w:rsidR="006F5FD0" w:rsidRPr="00F33067">
        <w:rPr>
          <w:rStyle w:val="Strong"/>
          <w:sz w:val="22"/>
          <w:szCs w:val="22"/>
          <w:lang w:val="en-GB"/>
        </w:rPr>
        <w:t xml:space="preserve"> period of </w:t>
      </w:r>
      <w:r w:rsidRPr="00F33067">
        <w:rPr>
          <w:rStyle w:val="Strong"/>
          <w:sz w:val="22"/>
          <w:szCs w:val="22"/>
          <w:lang w:val="en-GB"/>
        </w:rPr>
        <w:t>the</w:t>
      </w:r>
      <w:r w:rsidR="00476D80" w:rsidRPr="00F33067">
        <w:rPr>
          <w:rStyle w:val="Strong"/>
          <w:sz w:val="22"/>
          <w:szCs w:val="22"/>
          <w:lang w:val="en-GB"/>
        </w:rPr>
        <w:t xml:space="preserve"> tasks </w:t>
      </w:r>
    </w:p>
    <w:p w14:paraId="4638DAC3" w14:textId="1E4E4FFB" w:rsidR="00873B77" w:rsidRPr="00F33067" w:rsidRDefault="00873B77" w:rsidP="00873B77">
      <w:pPr>
        <w:pStyle w:val="Blockquote"/>
        <w:jc w:val="both"/>
        <w:rPr>
          <w:sz w:val="22"/>
          <w:szCs w:val="22"/>
        </w:rPr>
      </w:pPr>
      <w:r w:rsidRPr="00F33067">
        <w:rPr>
          <w:sz w:val="22"/>
          <w:szCs w:val="22"/>
        </w:rPr>
        <w:t xml:space="preserve">Date of implementation of contract will be defined through administrative order. </w:t>
      </w:r>
    </w:p>
    <w:p w14:paraId="29CC7DD8" w14:textId="6CA0FF53" w:rsidR="006F5FD0" w:rsidRPr="00B33EE6" w:rsidRDefault="004E43A2">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48547F35">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22B2B7"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001CF3F2" w:rsidR="006F5FD0" w:rsidRDefault="005639EC" w:rsidP="00584BF4">
      <w:pPr>
        <w:ind w:left="709" w:hanging="349"/>
        <w:outlineLvl w:val="0"/>
        <w:rPr>
          <w:rStyle w:val="Strong"/>
          <w:sz w:val="22"/>
          <w:szCs w:val="22"/>
          <w:lang w:val="en-GB"/>
        </w:rPr>
      </w:pPr>
      <w:r w:rsidRPr="00B33EE6">
        <w:rPr>
          <w:rStyle w:val="Strong"/>
          <w:sz w:val="22"/>
          <w:szCs w:val="22"/>
          <w:lang w:val="en-GB"/>
        </w:rPr>
        <w:t>1</w:t>
      </w:r>
      <w:r w:rsidR="008B7F6D">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151C9F3" w14:textId="77777777" w:rsidR="007353B8" w:rsidRDefault="00831982" w:rsidP="007353B8">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3363310" w:rsidR="006F5FD0" w:rsidRPr="007353B8" w:rsidRDefault="006F5FD0" w:rsidP="007353B8">
      <w:pPr>
        <w:widowControl/>
        <w:spacing w:before="240" w:after="0"/>
        <w:ind w:left="426"/>
        <w:jc w:val="both"/>
        <w:rPr>
          <w:sz w:val="22"/>
          <w:szCs w:val="22"/>
          <w:highlight w:val="yellow"/>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4435C5EE" w14:textId="59CA52FA" w:rsidR="006F5FD0" w:rsidRDefault="009B5369" w:rsidP="00AE44F7">
      <w:pPr>
        <w:pStyle w:val="Blockquote"/>
        <w:ind w:left="357" w:right="357"/>
        <w:jc w:val="both"/>
        <w:rPr>
          <w:sz w:val="22"/>
          <w:szCs w:val="22"/>
        </w:rPr>
      </w:pPr>
      <w:r w:rsidRPr="0014570E">
        <w:rPr>
          <w:sz w:val="22"/>
          <w:szCs w:val="22"/>
        </w:rPr>
        <w:t>The selection criteria for tenderers to lot n°</w:t>
      </w:r>
      <w:r w:rsidR="0014570E" w:rsidRPr="0014570E">
        <w:rPr>
          <w:sz w:val="22"/>
          <w:szCs w:val="22"/>
        </w:rPr>
        <w:t>1-3</w:t>
      </w:r>
      <w:r w:rsidRPr="0014570E">
        <w:rPr>
          <w:sz w:val="22"/>
          <w:szCs w:val="22"/>
        </w:rPr>
        <w:t xml:space="preserve"> </w:t>
      </w:r>
      <w:r w:rsidR="0014570E" w:rsidRPr="0014570E">
        <w:rPr>
          <w:sz w:val="22"/>
          <w:szCs w:val="22"/>
        </w:rPr>
        <w:t>are as follows:</w:t>
      </w:r>
    </w:p>
    <w:p w14:paraId="21C09E49" w14:textId="77777777" w:rsidR="00AE44F7" w:rsidRPr="00AE44F7" w:rsidRDefault="00AE44F7" w:rsidP="00AE44F7">
      <w:pPr>
        <w:pStyle w:val="Blockquote"/>
        <w:numPr>
          <w:ilvl w:val="0"/>
          <w:numId w:val="36"/>
        </w:numPr>
        <w:ind w:right="357"/>
        <w:rPr>
          <w:sz w:val="22"/>
          <w:szCs w:val="22"/>
          <w:lang w:val="en-GB"/>
        </w:rPr>
      </w:pPr>
      <w:r w:rsidRPr="00AE44F7">
        <w:rPr>
          <w:sz w:val="22"/>
          <w:szCs w:val="22"/>
          <w:lang w:val="en-GB"/>
        </w:rPr>
        <w:t>the average annual turnover of the tenderer must exceed the half of the annualised maximum budget of the contract in the past three years.</w:t>
      </w:r>
    </w:p>
    <w:p w14:paraId="0167C3D3" w14:textId="1F3DDB7A" w:rsidR="00AE44F7" w:rsidRDefault="00AE44F7" w:rsidP="00AE44F7">
      <w:pPr>
        <w:pStyle w:val="Blockquote"/>
        <w:numPr>
          <w:ilvl w:val="0"/>
          <w:numId w:val="36"/>
        </w:numPr>
        <w:ind w:right="357"/>
        <w:rPr>
          <w:sz w:val="22"/>
          <w:szCs w:val="22"/>
          <w:lang w:val="en-GB"/>
        </w:rPr>
      </w:pPr>
      <w:r w:rsidRPr="00AE44F7">
        <w:rPr>
          <w:sz w:val="22"/>
          <w:szCs w:val="22"/>
          <w:lang w:val="en-GB"/>
        </w:rPr>
        <w:t>Current ratio (current assets/current liabilities) in the last year for which accounts have been closed must be at least 1. In case of a consortium this criterion must be fulfilled by each member.</w:t>
      </w:r>
    </w:p>
    <w:p w14:paraId="5D762B00" w14:textId="09AE5E63" w:rsidR="006F5FD0" w:rsidRPr="00AE44F7" w:rsidRDefault="00571687" w:rsidP="00AE44F7">
      <w:pPr>
        <w:pStyle w:val="Blockquote"/>
        <w:ind w:right="357"/>
        <w:rPr>
          <w:sz w:val="22"/>
          <w:szCs w:val="22"/>
          <w:lang w:val="en-GB"/>
        </w:rPr>
      </w:pPr>
      <w:r w:rsidRPr="00AE44F7">
        <w:rPr>
          <w:b/>
          <w:sz w:val="22"/>
          <w:szCs w:val="22"/>
          <w:u w:val="single"/>
          <w:lang w:val="en-GB"/>
        </w:rPr>
        <w:t>2)</w:t>
      </w:r>
      <w:r w:rsidRPr="00AE44F7">
        <w:rPr>
          <w:sz w:val="22"/>
          <w:szCs w:val="22"/>
          <w:u w:val="single"/>
          <w:lang w:val="en-GB"/>
        </w:rPr>
        <w:tab/>
      </w:r>
      <w:r w:rsidR="006F5FD0" w:rsidRPr="00AE44F7">
        <w:rPr>
          <w:b/>
          <w:sz w:val="22"/>
          <w:szCs w:val="22"/>
          <w:u w:val="single"/>
          <w:lang w:val="en-GB"/>
        </w:rPr>
        <w:t>Professional capacity of</w:t>
      </w:r>
      <w:r w:rsidR="002413EA" w:rsidRPr="00AE44F7">
        <w:rPr>
          <w:b/>
          <w:sz w:val="22"/>
          <w:szCs w:val="22"/>
          <w:u w:val="single"/>
          <w:lang w:val="en-GB"/>
        </w:rPr>
        <w:t xml:space="preserve"> the tenderer</w:t>
      </w:r>
      <w:r w:rsidR="006F5FD0" w:rsidRPr="00AE44F7">
        <w:rPr>
          <w:b/>
          <w:sz w:val="22"/>
          <w:szCs w:val="22"/>
          <w:u w:val="single"/>
          <w:lang w:val="en-GB"/>
        </w:rPr>
        <w:t xml:space="preserve"> </w:t>
      </w:r>
      <w:r w:rsidR="00A85E8A" w:rsidRPr="00AE44F7">
        <w:rPr>
          <w:b/>
          <w:sz w:val="22"/>
          <w:szCs w:val="22"/>
          <w:u w:val="single"/>
          <w:lang w:val="en-GB"/>
        </w:rPr>
        <w:t>(</w:t>
      </w:r>
      <w:r w:rsidR="006F5FD0" w:rsidRPr="00AE44F7">
        <w:rPr>
          <w:sz w:val="22"/>
          <w:szCs w:val="22"/>
          <w:lang w:val="en-GB"/>
        </w:rPr>
        <w:t xml:space="preserve">based on items </w:t>
      </w:r>
      <w:r w:rsidR="00087A72" w:rsidRPr="00AE44F7">
        <w:rPr>
          <w:sz w:val="22"/>
          <w:szCs w:val="22"/>
          <w:lang w:val="en-GB"/>
        </w:rPr>
        <w:t xml:space="preserve">4 of the </w:t>
      </w:r>
      <w:r w:rsidR="005639EC" w:rsidRPr="00AE44F7">
        <w:rPr>
          <w:sz w:val="22"/>
          <w:szCs w:val="22"/>
          <w:lang w:val="en-GB"/>
        </w:rPr>
        <w:t>tender</w:t>
      </w:r>
      <w:r w:rsidR="00087A72" w:rsidRPr="00AE44F7">
        <w:rPr>
          <w:sz w:val="22"/>
          <w:szCs w:val="22"/>
          <w:lang w:val="en-GB"/>
        </w:rPr>
        <w:t xml:space="preserve"> form)</w:t>
      </w:r>
      <w:r w:rsidR="00BE08EC" w:rsidRPr="00AE44F7">
        <w:rPr>
          <w:sz w:val="22"/>
          <w:szCs w:val="22"/>
          <w:lang w:val="en-GB"/>
        </w:rPr>
        <w:t>.</w:t>
      </w:r>
    </w:p>
    <w:p w14:paraId="195C8042" w14:textId="38D19E5C"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E75179" w14:textId="0AC1FDC4" w:rsidR="00BE08EC" w:rsidRPr="00C812C5" w:rsidRDefault="00AE44F7" w:rsidP="00F33067">
      <w:pPr>
        <w:pStyle w:val="Blockquote"/>
        <w:numPr>
          <w:ilvl w:val="0"/>
          <w:numId w:val="34"/>
        </w:numPr>
        <w:ind w:right="357"/>
        <w:rPr>
          <w:sz w:val="22"/>
          <w:szCs w:val="22"/>
          <w:lang w:val="en-GB"/>
        </w:rPr>
      </w:pPr>
      <w:r w:rsidRPr="00C812C5">
        <w:rPr>
          <w:sz w:val="22"/>
          <w:szCs w:val="22"/>
          <w:lang w:val="en-GB"/>
        </w:rPr>
        <w:t xml:space="preserve">at least  2 staff cureently work for the tenderer in fields related to this contract. </w:t>
      </w:r>
      <w:r w:rsidR="00571687" w:rsidRPr="00C812C5">
        <w:rPr>
          <w:b/>
          <w:sz w:val="22"/>
          <w:szCs w:val="22"/>
          <w:u w:val="single"/>
          <w:lang w:val="en-GB"/>
        </w:rPr>
        <w:t>3)</w:t>
      </w:r>
      <w:r w:rsidR="00571687" w:rsidRPr="00C812C5">
        <w:rPr>
          <w:b/>
          <w:sz w:val="22"/>
          <w:szCs w:val="22"/>
          <w:u w:val="single"/>
          <w:lang w:val="en-GB"/>
        </w:rPr>
        <w:tab/>
      </w:r>
      <w:r w:rsidR="006F5FD0" w:rsidRPr="00C812C5">
        <w:rPr>
          <w:b/>
          <w:sz w:val="22"/>
          <w:szCs w:val="22"/>
          <w:u w:val="single"/>
          <w:lang w:val="en-GB"/>
        </w:rPr>
        <w:t xml:space="preserve">Technical capacity of </w:t>
      </w:r>
      <w:r w:rsidR="00C03AF5" w:rsidRPr="00C812C5">
        <w:rPr>
          <w:b/>
          <w:sz w:val="22"/>
          <w:szCs w:val="22"/>
          <w:u w:val="single"/>
          <w:lang w:val="en-GB"/>
        </w:rPr>
        <w:t>tenderer</w:t>
      </w:r>
      <w:r w:rsidR="006F5FD0" w:rsidRPr="00C812C5">
        <w:rPr>
          <w:b/>
          <w:sz w:val="22"/>
          <w:szCs w:val="22"/>
          <w:u w:val="single"/>
          <w:lang w:val="en-GB"/>
        </w:rPr>
        <w:t xml:space="preserve"> </w:t>
      </w:r>
      <w:r w:rsidR="00087A72" w:rsidRPr="00C812C5">
        <w:rPr>
          <w:sz w:val="22"/>
          <w:szCs w:val="22"/>
          <w:lang w:val="en-GB"/>
        </w:rPr>
        <w:t>(</w:t>
      </w:r>
      <w:r w:rsidR="006F5FD0" w:rsidRPr="00C812C5">
        <w:rPr>
          <w:sz w:val="22"/>
          <w:szCs w:val="22"/>
          <w:lang w:val="en-GB"/>
        </w:rPr>
        <w:t xml:space="preserve">based on items 5 and 6 of the </w:t>
      </w:r>
      <w:r w:rsidR="00994EA3" w:rsidRPr="00C812C5">
        <w:rPr>
          <w:sz w:val="22"/>
          <w:szCs w:val="22"/>
          <w:lang w:val="en-GB"/>
        </w:rPr>
        <w:t>tender</w:t>
      </w:r>
      <w:r w:rsidR="006F5FD0" w:rsidRPr="00C812C5">
        <w:rPr>
          <w:sz w:val="22"/>
          <w:szCs w:val="22"/>
          <w:lang w:val="en-GB"/>
        </w:rPr>
        <w:t xml:space="preserve"> form</w:t>
      </w:r>
      <w:r w:rsidR="00087A72" w:rsidRPr="00C812C5">
        <w:rPr>
          <w:sz w:val="22"/>
          <w:szCs w:val="22"/>
          <w:lang w:val="en-GB"/>
        </w:rPr>
        <w:t>)</w:t>
      </w:r>
      <w:r w:rsidR="00BE08EC" w:rsidRPr="00C812C5">
        <w:rPr>
          <w:sz w:val="22"/>
          <w:szCs w:val="22"/>
          <w:lang w:val="en-GB"/>
        </w:rPr>
        <w:t>. The reference period which will be taken into account will be the last three</w:t>
      </w:r>
      <w:r w:rsidR="00862885" w:rsidRPr="00C812C5">
        <w:rPr>
          <w:sz w:val="22"/>
          <w:szCs w:val="22"/>
          <w:lang w:val="en-GB"/>
        </w:rPr>
        <w:t xml:space="preserve"> years </w:t>
      </w:r>
      <w:r w:rsidR="00771F97" w:rsidRPr="00C812C5">
        <w:rPr>
          <w:sz w:val="22"/>
          <w:szCs w:val="22"/>
          <w:lang w:val="en-GB"/>
        </w:rPr>
        <w:t>preceding the</w:t>
      </w:r>
      <w:r w:rsidR="00BE08EC" w:rsidRPr="00C812C5">
        <w:rPr>
          <w:sz w:val="22"/>
          <w:szCs w:val="22"/>
          <w:lang w:val="en-GB"/>
        </w:rPr>
        <w:t xml:space="preserve"> submission deadline.</w:t>
      </w:r>
    </w:p>
    <w:p w14:paraId="03D354BC" w14:textId="47A55E21" w:rsidR="00AE44F7" w:rsidRPr="00F33067" w:rsidRDefault="00AE44F7" w:rsidP="00F33067">
      <w:pPr>
        <w:pStyle w:val="Blockquote"/>
        <w:numPr>
          <w:ilvl w:val="0"/>
          <w:numId w:val="34"/>
        </w:numPr>
        <w:ind w:right="357"/>
        <w:jc w:val="both"/>
        <w:rPr>
          <w:sz w:val="22"/>
          <w:szCs w:val="22"/>
          <w:lang w:val="en-GB"/>
        </w:rPr>
      </w:pPr>
      <w:r w:rsidRPr="00F33067">
        <w:rPr>
          <w:sz w:val="22"/>
          <w:szCs w:val="22"/>
          <w:lang w:val="en-GB"/>
        </w:rPr>
        <w:t>the tenderer has delivered supplies under at least 2 contracts “CUMULATIVELY” at least with the budget for every lot for which offer is submitted related to this contract i.e. relevant for the lot for which offer s submitted, which were implemented at any moment during th</w:t>
      </w:r>
      <w:r w:rsidR="00C812C5" w:rsidRPr="00F33067">
        <w:rPr>
          <w:sz w:val="22"/>
          <w:szCs w:val="22"/>
          <w:lang w:val="en-GB"/>
        </w:rPr>
        <w:t>e</w:t>
      </w:r>
      <w:r w:rsidRPr="00F33067">
        <w:rPr>
          <w:sz w:val="22"/>
          <w:szCs w:val="22"/>
          <w:lang w:val="en-GB"/>
        </w:rPr>
        <w:t xml:space="preserve"> following period that of this contract in </w:t>
      </w:r>
      <w:r w:rsidR="00450828" w:rsidRPr="00F33067">
        <w:rPr>
          <w:sz w:val="22"/>
          <w:szCs w:val="22"/>
          <w:lang w:val="en-GB"/>
        </w:rPr>
        <w:t>past three years</w:t>
      </w:r>
      <w:r w:rsidR="00C812C5" w:rsidRPr="00F33067">
        <w:rPr>
          <w:sz w:val="22"/>
          <w:szCs w:val="22"/>
          <w:lang w:val="en-GB"/>
        </w:rPr>
        <w:t>.</w:t>
      </w:r>
    </w:p>
    <w:p w14:paraId="15683C0B" w14:textId="280FDD9F" w:rsidR="00781603" w:rsidRPr="00031B67" w:rsidRDefault="00CB2A5B" w:rsidP="00031B67">
      <w:pPr>
        <w:pStyle w:val="Blockquote"/>
        <w:ind w:right="357"/>
        <w:rPr>
          <w:sz w:val="22"/>
          <w:szCs w:val="22"/>
          <w:lang w:val="en-GB"/>
        </w:rPr>
      </w:pPr>
      <w:r w:rsidRPr="00AE44F7">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05EA7A66" w:rsidR="006F5FD0" w:rsidRPr="00B33EE6" w:rsidRDefault="00994EA3" w:rsidP="00584BF4">
      <w:pPr>
        <w:ind w:left="709" w:hanging="349"/>
        <w:outlineLvl w:val="0"/>
        <w:rPr>
          <w:sz w:val="22"/>
          <w:szCs w:val="22"/>
          <w:lang w:val="en-GB"/>
        </w:rPr>
      </w:pPr>
      <w:r w:rsidRPr="00B33EE6">
        <w:rPr>
          <w:rStyle w:val="Strong"/>
          <w:sz w:val="22"/>
          <w:szCs w:val="22"/>
          <w:lang w:val="en-GB"/>
        </w:rPr>
        <w:t>1</w:t>
      </w:r>
      <w:r w:rsidR="008B7F6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13094466" w:rsidR="006F5FD0" w:rsidRPr="00B33EE6" w:rsidRDefault="00831982" w:rsidP="0007067C">
      <w:pPr>
        <w:pStyle w:val="Blockquote"/>
        <w:ind w:left="426" w:right="1"/>
        <w:jc w:val="both"/>
        <w:rPr>
          <w:sz w:val="22"/>
          <w:szCs w:val="22"/>
          <w:lang w:val="en-GB"/>
        </w:rPr>
      </w:pPr>
      <w:r w:rsidRPr="003F1149">
        <w:rPr>
          <w:sz w:val="22"/>
          <w:szCs w:val="22"/>
          <w:lang w:val="en-GB"/>
        </w:rPr>
        <w:t>Price</w:t>
      </w:r>
      <w:r w:rsidR="004E43A2">
        <w:rPr>
          <w:sz w:val="22"/>
          <w:szCs w:val="22"/>
          <w:lang w:val="en-GB"/>
        </w:rPr>
        <w:t>.</w:t>
      </w:r>
    </w:p>
    <w:p w14:paraId="793B56EE" w14:textId="063896A1" w:rsidR="006F5FD0" w:rsidRPr="00B33EE6" w:rsidRDefault="004E43A2">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09E73713">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A4ADD8"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636982DE" w:rsidR="006F5FD0" w:rsidRPr="00B33EE6" w:rsidRDefault="00994EA3" w:rsidP="00584BF4">
      <w:pPr>
        <w:keepNext/>
        <w:ind w:left="709" w:hanging="352"/>
        <w:outlineLvl w:val="0"/>
        <w:rPr>
          <w:sz w:val="22"/>
          <w:szCs w:val="22"/>
          <w:lang w:val="en-GB"/>
        </w:rPr>
      </w:pPr>
      <w:r w:rsidRPr="00B33EE6">
        <w:rPr>
          <w:rStyle w:val="Strong"/>
          <w:sz w:val="22"/>
          <w:szCs w:val="22"/>
          <w:lang w:val="en-GB"/>
        </w:rPr>
        <w:t>1</w:t>
      </w:r>
      <w:r w:rsidR="008B7F6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C55D6F6"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r w:rsidRPr="00F33067">
        <w:rPr>
          <w:rStyle w:val="Emphasis"/>
          <w:i w:val="0"/>
          <w:sz w:val="22"/>
          <w:szCs w:val="22"/>
          <w:lang w:val="en-GB"/>
        </w:rPr>
        <w:t xml:space="preserve">is </w:t>
      </w:r>
      <w:r w:rsidR="00753D08" w:rsidRPr="00F33067">
        <w:rPr>
          <w:rStyle w:val="Emphasis"/>
          <w:i w:val="0"/>
          <w:sz w:val="22"/>
          <w:szCs w:val="22"/>
          <w:lang w:val="en-GB"/>
        </w:rPr>
        <w:t>11.03</w:t>
      </w:r>
      <w:r w:rsidR="004E43A2" w:rsidRPr="00F33067">
        <w:rPr>
          <w:rStyle w:val="Emphasis"/>
          <w:i w:val="0"/>
          <w:sz w:val="22"/>
          <w:szCs w:val="22"/>
          <w:lang w:val="en-GB"/>
        </w:rPr>
        <w:t>.2024</w:t>
      </w:r>
      <w:r w:rsidR="00753D08" w:rsidRPr="00F33067">
        <w:rPr>
          <w:rStyle w:val="Emphasis"/>
          <w:i w:val="0"/>
          <w:sz w:val="22"/>
          <w:szCs w:val="22"/>
          <w:lang w:val="en-GB"/>
        </w:rPr>
        <w:t>.</w:t>
      </w:r>
      <w:r w:rsidR="00753D08" w:rsidRPr="00F33067">
        <w:rPr>
          <w:rStyle w:val="Emphasis"/>
          <w:i w:val="0"/>
          <w:sz w:val="22"/>
          <w:szCs w:val="22"/>
          <w:lang w:val="en-GB"/>
        </w:rPr>
        <w:t xml:space="preserve"> </w:t>
      </w:r>
      <w:r w:rsidR="004E43A2" w:rsidRPr="00F33067">
        <w:rPr>
          <w:rStyle w:val="Emphasis"/>
          <w:i w:val="0"/>
          <w:sz w:val="22"/>
          <w:szCs w:val="22"/>
          <w:lang w:val="en-GB"/>
        </w:rPr>
        <w:t>14:00hrs local time.</w:t>
      </w:r>
      <w:r w:rsidRPr="00F33067" w:rsidDel="00994EA3">
        <w:rPr>
          <w:rStyle w:val="Emphasis"/>
          <w:i w:val="0"/>
          <w:sz w:val="22"/>
          <w:szCs w:val="22"/>
          <w:lang w:val="en-GB"/>
        </w:rPr>
        <w:t xml:space="preserve">  </w:t>
      </w:r>
    </w:p>
    <w:p w14:paraId="7D60F8E6" w14:textId="3C5B146C" w:rsidR="006F5FD0" w:rsidRPr="00B33EE6" w:rsidRDefault="00994EA3" w:rsidP="00584BF4">
      <w:pPr>
        <w:ind w:left="709" w:hanging="349"/>
        <w:outlineLvl w:val="0"/>
        <w:rPr>
          <w:sz w:val="22"/>
          <w:szCs w:val="22"/>
          <w:lang w:val="en-GB"/>
        </w:rPr>
      </w:pPr>
      <w:r w:rsidRPr="00B33EE6">
        <w:rPr>
          <w:rStyle w:val="Strong"/>
          <w:sz w:val="22"/>
          <w:szCs w:val="22"/>
          <w:lang w:val="en-GB"/>
        </w:rPr>
        <w:t>1</w:t>
      </w:r>
      <w:r w:rsidR="008B7F6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3F5A644F" w:rsidR="006F5FD0" w:rsidRPr="00B33EE6" w:rsidRDefault="008B7F6D" w:rsidP="00584BF4">
      <w:pPr>
        <w:ind w:left="709" w:hanging="349"/>
        <w:outlineLvl w:val="0"/>
        <w:rPr>
          <w:sz w:val="22"/>
          <w:szCs w:val="22"/>
          <w:lang w:val="en-GB"/>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1E9B632B" w:rsidR="006F5FD0" w:rsidRPr="00B33EE6" w:rsidRDefault="006714ED" w:rsidP="002135BD">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002135BD">
        <w:rPr>
          <w:sz w:val="22"/>
          <w:szCs w:val="22"/>
          <w:lang w:val="en-GB"/>
        </w:rPr>
        <w:t xml:space="preserve"> Municipality of Žabljak, Trg durmitorskih 1 84220 Žabljak, projektizabljak@gmail.com</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01143F6C"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8B7F6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0D078CDC"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8B7F6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03DB191C" w:rsidR="00E9047D" w:rsidRPr="00F9055E" w:rsidRDefault="00326B16" w:rsidP="00E9047D">
      <w:pPr>
        <w:pStyle w:val="Blockquote"/>
        <w:jc w:val="both"/>
        <w:rPr>
          <w:b/>
          <w:sz w:val="22"/>
          <w:szCs w:val="22"/>
          <w:lang w:val="en-GB"/>
        </w:rPr>
      </w:pPr>
      <w:r>
        <w:rPr>
          <w:b/>
          <w:sz w:val="22"/>
          <w:szCs w:val="22"/>
          <w:lang w:val="en-GB"/>
        </w:rPr>
        <w:t>2</w:t>
      </w:r>
      <w:r w:rsidR="008B7F6D">
        <w:rPr>
          <w:b/>
          <w:sz w:val="22"/>
          <w:szCs w:val="22"/>
          <w:lang w:val="en-GB"/>
        </w:rPr>
        <w:t>2</w:t>
      </w:r>
      <w:r w:rsidR="008272C0" w:rsidRPr="00F9055E">
        <w:rPr>
          <w:b/>
          <w:sz w:val="22"/>
          <w:szCs w:val="22"/>
          <w:lang w:val="en-GB"/>
        </w:rPr>
        <w:t xml:space="preserve">. </w:t>
      </w:r>
      <w:r w:rsidR="00E9047D" w:rsidRPr="00F9055E">
        <w:rPr>
          <w:b/>
          <w:sz w:val="22"/>
          <w:szCs w:val="22"/>
          <w:lang w:val="en-GB"/>
        </w:rPr>
        <w:t>Additional information</w:t>
      </w:r>
    </w:p>
    <w:p w14:paraId="7A5C8404" w14:textId="577F3059"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Pr="004E43A2">
        <w:rPr>
          <w:sz w:val="22"/>
          <w:szCs w:val="22"/>
          <w:lang w:val="en-GB"/>
        </w:rPr>
        <w:t>EUR</w:t>
      </w:r>
      <w:r w:rsidR="004E43A2" w:rsidRPr="004E43A2">
        <w:rPr>
          <w:sz w:val="22"/>
          <w:szCs w:val="22"/>
          <w:lang w:val="en-GB"/>
        </w:rPr>
        <w:t xml:space="preserve">. </w:t>
      </w:r>
      <w:r w:rsidRPr="008660AD">
        <w:rPr>
          <w:sz w:val="22"/>
          <w:szCs w:val="22"/>
          <w:lang w:val="en-GB"/>
        </w:rPr>
        <w:t xml:space="preserve">If applicable, where a candidate refers to amounts originally expressed in a different currency, the conversion to </w:t>
      </w:r>
      <w:r w:rsidRPr="004E43A2">
        <w:rPr>
          <w:sz w:val="22"/>
          <w:szCs w:val="22"/>
          <w:lang w:val="en-GB"/>
        </w:rPr>
        <w:t xml:space="preserve">EUR </w:t>
      </w:r>
      <w:r w:rsidRPr="008660AD">
        <w:rPr>
          <w:sz w:val="22"/>
          <w:szCs w:val="22"/>
          <w:lang w:val="en-GB"/>
        </w:rPr>
        <w:t>shall be made in accordance with the InforEuro exchange rate</w:t>
      </w:r>
      <w:r w:rsidR="004E43A2">
        <w:rPr>
          <w:sz w:val="22"/>
          <w:szCs w:val="22"/>
          <w:lang w:val="en-GB"/>
        </w:rPr>
        <w:t xml:space="preserve"> </w:t>
      </w:r>
      <w:r w:rsidRPr="008660AD">
        <w:rPr>
          <w:sz w:val="22"/>
          <w:szCs w:val="22"/>
          <w:lang w:val="en-GB"/>
        </w:rPr>
        <w:t xml:space="preserve">which can be found at the following address: </w:t>
      </w:r>
      <w:hyperlink r:id="rId12" w:history="1">
        <w:r w:rsidRPr="008660AD">
          <w:rPr>
            <w:rStyle w:val="Hyperlink"/>
            <w:sz w:val="22"/>
            <w:szCs w:val="22"/>
            <w:lang w:val="en-GB"/>
          </w:rPr>
          <w:t>http://ec.europa.eu/budget/graphs/inforeuro.html</w:t>
        </w:r>
      </w:hyperlink>
      <w:r w:rsidRPr="008660AD">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7429708" w16cex:dateUtc="2024-01-15T07:55:00Z"/>
  <w16cex:commentExtensible w16cex:durableId="12D1EA78" w16cex:dateUtc="2024-01-15T07:49:00Z"/>
  <w16cex:commentExtensible w16cex:durableId="6F04556D" w16cex:dateUtc="2024-01-15T07:46:00Z"/>
  <w16cex:commentExtensible w16cex:durableId="20F81AA5" w16cex:dateUtc="2024-01-15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90604" w16cid:durableId="57429708"/>
  <w16cid:commentId w16cid:paraId="0E9A988B" w16cid:durableId="12D1EA78"/>
  <w16cid:commentId w16cid:paraId="2CA3F992" w16cid:durableId="6F04556D"/>
  <w16cid:commentId w16cid:paraId="10FF8C54" w16cid:durableId="20F81AA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22B54" w14:textId="77777777" w:rsidR="000573D6" w:rsidRDefault="000573D6">
      <w:r>
        <w:separator/>
      </w:r>
    </w:p>
  </w:endnote>
  <w:endnote w:type="continuationSeparator" w:id="0">
    <w:p w14:paraId="038C92C9" w14:textId="77777777" w:rsidR="000573D6" w:rsidRDefault="0005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0F670A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0573D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0573D6">
      <w:rPr>
        <w:rStyle w:val="PageNumber"/>
        <w:noProof/>
        <w:sz w:val="18"/>
        <w:szCs w:val="18"/>
        <w:lang w:val="en-GB"/>
      </w:rPr>
      <w:t>1</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8EB58" w14:textId="77777777" w:rsidR="000573D6" w:rsidRDefault="000573D6">
      <w:r>
        <w:separator/>
      </w:r>
    </w:p>
  </w:footnote>
  <w:footnote w:type="continuationSeparator" w:id="0">
    <w:p w14:paraId="3B01003D" w14:textId="77777777" w:rsidR="000573D6" w:rsidRDefault="000573D6">
      <w:r>
        <w:continuationSeparator/>
      </w:r>
    </w:p>
  </w:footnote>
  <w:footnote w:id="1">
    <w:p w14:paraId="76569821" w14:textId="77777777" w:rsidR="008B7F6D" w:rsidRPr="001109B5" w:rsidRDefault="008B7F6D" w:rsidP="008B7F6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73173115" w14:textId="77777777" w:rsidR="008B7F6D" w:rsidRPr="001109B5" w:rsidRDefault="008B7F6D" w:rsidP="008B7F6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fr-BE"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1B67"/>
    <w:rsid w:val="000333FE"/>
    <w:rsid w:val="00051D1D"/>
    <w:rsid w:val="000573D6"/>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570E"/>
    <w:rsid w:val="00145CFA"/>
    <w:rsid w:val="00150687"/>
    <w:rsid w:val="001661F7"/>
    <w:rsid w:val="00171F2E"/>
    <w:rsid w:val="00180D47"/>
    <w:rsid w:val="001903F3"/>
    <w:rsid w:val="001951FE"/>
    <w:rsid w:val="001A59BB"/>
    <w:rsid w:val="001A66C2"/>
    <w:rsid w:val="001B2571"/>
    <w:rsid w:val="001C21A2"/>
    <w:rsid w:val="001C64F1"/>
    <w:rsid w:val="001D19A6"/>
    <w:rsid w:val="001D55F7"/>
    <w:rsid w:val="001D5622"/>
    <w:rsid w:val="001E50A2"/>
    <w:rsid w:val="001F0839"/>
    <w:rsid w:val="001F1546"/>
    <w:rsid w:val="001F780C"/>
    <w:rsid w:val="00201320"/>
    <w:rsid w:val="00212656"/>
    <w:rsid w:val="002135BD"/>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D5489"/>
    <w:rsid w:val="002E1B83"/>
    <w:rsid w:val="002E25ED"/>
    <w:rsid w:val="002E2635"/>
    <w:rsid w:val="002E7D33"/>
    <w:rsid w:val="002F4E69"/>
    <w:rsid w:val="002F6ABC"/>
    <w:rsid w:val="003045C3"/>
    <w:rsid w:val="00313F6B"/>
    <w:rsid w:val="00322D52"/>
    <w:rsid w:val="003232ED"/>
    <w:rsid w:val="00323BDD"/>
    <w:rsid w:val="003262FC"/>
    <w:rsid w:val="00326B16"/>
    <w:rsid w:val="00330261"/>
    <w:rsid w:val="003378F6"/>
    <w:rsid w:val="00342E7F"/>
    <w:rsid w:val="00347673"/>
    <w:rsid w:val="00352781"/>
    <w:rsid w:val="003574F5"/>
    <w:rsid w:val="00357E25"/>
    <w:rsid w:val="00362824"/>
    <w:rsid w:val="00363ECB"/>
    <w:rsid w:val="00364564"/>
    <w:rsid w:val="003670BA"/>
    <w:rsid w:val="003717BC"/>
    <w:rsid w:val="003861D9"/>
    <w:rsid w:val="0038633F"/>
    <w:rsid w:val="00386E96"/>
    <w:rsid w:val="0038796E"/>
    <w:rsid w:val="0039147E"/>
    <w:rsid w:val="0039347D"/>
    <w:rsid w:val="003947E7"/>
    <w:rsid w:val="00397073"/>
    <w:rsid w:val="003A0FDC"/>
    <w:rsid w:val="003A4357"/>
    <w:rsid w:val="003B1B35"/>
    <w:rsid w:val="003C1515"/>
    <w:rsid w:val="003D16FB"/>
    <w:rsid w:val="003D6CAD"/>
    <w:rsid w:val="003E782D"/>
    <w:rsid w:val="003F710F"/>
    <w:rsid w:val="0040360C"/>
    <w:rsid w:val="004108A4"/>
    <w:rsid w:val="00424124"/>
    <w:rsid w:val="0043533D"/>
    <w:rsid w:val="00450828"/>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43A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353B8"/>
    <w:rsid w:val="007471C5"/>
    <w:rsid w:val="00750FF8"/>
    <w:rsid w:val="00753D0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63E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73B77"/>
    <w:rsid w:val="00881C2D"/>
    <w:rsid w:val="00886ED7"/>
    <w:rsid w:val="00894E29"/>
    <w:rsid w:val="0089693D"/>
    <w:rsid w:val="008A1184"/>
    <w:rsid w:val="008A1514"/>
    <w:rsid w:val="008B0830"/>
    <w:rsid w:val="008B77CD"/>
    <w:rsid w:val="008B7F6D"/>
    <w:rsid w:val="008C3178"/>
    <w:rsid w:val="008C3E8F"/>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0D0"/>
    <w:rsid w:val="00940E1D"/>
    <w:rsid w:val="009510CB"/>
    <w:rsid w:val="00952960"/>
    <w:rsid w:val="00954FB8"/>
    <w:rsid w:val="00956BA0"/>
    <w:rsid w:val="009707C4"/>
    <w:rsid w:val="00970A93"/>
    <w:rsid w:val="00970B01"/>
    <w:rsid w:val="00971962"/>
    <w:rsid w:val="00971CC5"/>
    <w:rsid w:val="00980AEA"/>
    <w:rsid w:val="00991002"/>
    <w:rsid w:val="00994EA3"/>
    <w:rsid w:val="00995C8A"/>
    <w:rsid w:val="009A38DE"/>
    <w:rsid w:val="009B06B5"/>
    <w:rsid w:val="009B5369"/>
    <w:rsid w:val="009B69BE"/>
    <w:rsid w:val="009D2693"/>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4F7"/>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216"/>
    <w:rsid w:val="00C61B8C"/>
    <w:rsid w:val="00C712DE"/>
    <w:rsid w:val="00C812C5"/>
    <w:rsid w:val="00C836E5"/>
    <w:rsid w:val="00C83C65"/>
    <w:rsid w:val="00C840D0"/>
    <w:rsid w:val="00C843AC"/>
    <w:rsid w:val="00C867B9"/>
    <w:rsid w:val="00CA39D0"/>
    <w:rsid w:val="00CA3B1B"/>
    <w:rsid w:val="00CB23E3"/>
    <w:rsid w:val="00CB2A5B"/>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2B66"/>
    <w:rsid w:val="00E669EC"/>
    <w:rsid w:val="00E66A55"/>
    <w:rsid w:val="00E713DA"/>
    <w:rsid w:val="00E813B7"/>
    <w:rsid w:val="00E81C0B"/>
    <w:rsid w:val="00E82874"/>
    <w:rsid w:val="00E845AC"/>
    <w:rsid w:val="00E85F8A"/>
    <w:rsid w:val="00E867FC"/>
    <w:rsid w:val="00E9047D"/>
    <w:rsid w:val="00E97A06"/>
    <w:rsid w:val="00EA399C"/>
    <w:rsid w:val="00EA7B74"/>
    <w:rsid w:val="00EB4C19"/>
    <w:rsid w:val="00EC1215"/>
    <w:rsid w:val="00EC6CD0"/>
    <w:rsid w:val="00EC7EB7"/>
    <w:rsid w:val="00ED5FA0"/>
    <w:rsid w:val="00EE0A07"/>
    <w:rsid w:val="00EE6E92"/>
    <w:rsid w:val="00EF03C9"/>
    <w:rsid w:val="00EF0A8C"/>
    <w:rsid w:val="00EF6A28"/>
    <w:rsid w:val="00EF6FBF"/>
    <w:rsid w:val="00F014D9"/>
    <w:rsid w:val="00F05BF1"/>
    <w:rsid w:val="00F07EE2"/>
    <w:rsid w:val="00F140C6"/>
    <w:rsid w:val="00F142D6"/>
    <w:rsid w:val="00F1778E"/>
    <w:rsid w:val="00F17A90"/>
    <w:rsid w:val="00F233FF"/>
    <w:rsid w:val="00F27C45"/>
    <w:rsid w:val="00F33067"/>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3.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54501-9E86-480F-9B39-407D0C44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Procurement notice for a service contract</vt:lpstr>
      <vt:lpstr/>
      <vt:lpstr>1.	Reference</vt:lpstr>
      <vt:lpstr>2.	Procedure</vt:lpstr>
      <vt:lpstr>3. 	Programme title</vt:lpstr>
      <vt:lpstr>4. 	Financing</vt:lpstr>
      <vt:lpstr>5. 	Contracting authority</vt:lpstr>
      <vt:lpstr>6. 	Nature of contract</vt:lpstr>
      <vt:lpstr>7. 	Contract description</vt:lpstr>
      <vt:lpstr>8. 	Number and titles of lots</vt:lpstr>
      <vt:lpstr>3 (three) lots.</vt:lpstr>
      <vt:lpstr/>
      <vt:lpstr>10. 	Number of tenders</vt:lpstr>
      <vt:lpstr>11. 	Grounds for exclusion</vt:lpstr>
      <vt:lpstr>12. 	Sub-contracting</vt:lpstr>
      <vt:lpstr>Subcontracting is allowed.</vt:lpstr>
      <vt:lpstr>13. 	Provisional commencement date of the contract</vt:lpstr>
      <vt:lpstr>14. 	Implementation period of the tasks  </vt:lpstr>
      <vt:lpstr>15. 	Selection criteria</vt:lpstr>
      <vt:lpstr>16. 	Award criteria</vt:lpstr>
      <vt:lpstr>17. 	Deadline for submission of tenders</vt:lpstr>
      <vt:lpstr>18. 	Tender format and details to be provided</vt:lpstr>
      <vt:lpstr>19. 	How tenders may be submitted</vt:lpstr>
      <vt:lpstr>20.	Alteration or withdrawal of tenders</vt:lpstr>
      <vt:lpstr>21. 	Operational language</vt:lpstr>
    </vt:vector>
  </TitlesOfParts>
  <Company>European Commission</Company>
  <LinksUpToDate>false</LinksUpToDate>
  <CharactersWithSpaces>11949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This PC</cp:lastModifiedBy>
  <cp:revision>12</cp:revision>
  <cp:lastPrinted>2016-05-31T08:36:00Z</cp:lastPrinted>
  <dcterms:created xsi:type="dcterms:W3CDTF">2024-01-15T08:01:00Z</dcterms:created>
  <dcterms:modified xsi:type="dcterms:W3CDTF">2024-02-09T07:07:00Z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